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MOST commonly used to assess the strength of a bone?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bone density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nutrition and exercise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bone mass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blood samples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calcium measurement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86"/>
              <w:gridCol w:w="67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Concepts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A person with a T-score of less than –2.5 has a bone mineral density that ______ normal and is said to have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normal bone density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less than; normal bone density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less than; osteoporosis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greater than; osteopenia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osteopenia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86"/>
              <w:gridCol w:w="67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Concepts in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 of matter has a volume that is constant or fixed?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liquid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a and b have a constant or fixed volume.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b and c have a constant or fixed volume.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This state of matter changes shape depending upon the shape of its container.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liquid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a and b change shape.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b and c change shape.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Atoms and molecules in this state of matter are the most highly ordered.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liquid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a and b are most highly ordered.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c and c are most highly ordered.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about energy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Energy is the act of moving an object against an opposing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object at rest does not have any potential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Energy is the capacity to do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Temperature is a measure of kinetic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Two basic forms of energy are kinetic energy and potential energy.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This state of matter has the highest kinetic energy.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liquid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a and b have the highest kinetic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b and c have the highest kinetic energy.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The speed of molecules and atoms in this state of matter is the slowest.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liquid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a and b have the slowest speed.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b and c have the slowest speed.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Label each box with the appropriate state of matter.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position w:val="-10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120pt;width:549pt">
                  <v:imagedata r:id="rId4"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gas                II: liquid          III: solid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liquid            II: solid           III: gas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solid             II: liquid          III: gas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gas               II: solid            III: liquid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solid             II: gas              III: liquid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describes the kinetic energy of an object or set of objects?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water flowing downhill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water in a reservoir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forces between two molecules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chemical bonds in a peanut butter and jelly sandwich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book on top of a shelf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describes the potential energy of an object or set of objects?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water flowing downhill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water in a reservoir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person running the 50-yard dash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car speeding up a hill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student pushing open a door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Below are five descriptions of the kinetic and potential energy of objects. Which is a description of kinetic energy?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I.     Water moving a waterwheel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II.    </w:t>
            </w:r>
            <w:r>
              <w:rPr>
                <w:rStyle w:val="DefaultParagraphFont"/>
                <w:rFonts w:ascii="Times New Roman" w:eastAsia="Times New Roman" w:hAnsi="Times New Roman" w:cs="Times New Roman"/>
                <w:b w:val="0"/>
                <w:bCs w:val="0"/>
                <w:i w:val="0"/>
                <w:iCs w:val="0"/>
                <w:smallCaps w:val="0"/>
                <w:color w:val="000000"/>
                <w:sz w:val="24"/>
                <w:szCs w:val="24"/>
                <w:bdr w:val="nil"/>
                <w:rtl w:val="0"/>
              </w:rPr>
              <w:t>A skateboarder at the top of a halfpipe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III.   The blades of a fan turning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IV.    Hot water molecules moving rapidly in a cup of tea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V.     A parachutist ready to jump out of a plane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 and 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 III, and 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III, and 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 are descriptions of kinetic energy.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Below are five descriptions of the kinetic and potential energy of objects. Which is a description of potential energy?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I.     Water moving a waterwheel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II.    </w:t>
            </w:r>
            <w:r>
              <w:rPr>
                <w:rStyle w:val="DefaultParagraphFont"/>
                <w:rFonts w:ascii="Times New Roman" w:eastAsia="Times New Roman" w:hAnsi="Times New Roman" w:cs="Times New Roman"/>
                <w:b w:val="0"/>
                <w:bCs w:val="0"/>
                <w:i w:val="0"/>
                <w:iCs w:val="0"/>
                <w:smallCaps w:val="0"/>
                <w:color w:val="000000"/>
                <w:sz w:val="24"/>
                <w:szCs w:val="24"/>
                <w:bdr w:val="nil"/>
                <w:rtl w:val="0"/>
              </w:rPr>
              <w:t>A skateboarder at the top of a half-pipe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III.   The blades of a fan turning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IV.    Hot water molecules moving rapidly in a cup of tea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V.     A parachutist ready to jump out of a plane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 and 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 III, and 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III, and 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 are descriptions of potential energy.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Heat is _________ energy, whereas temperature is a 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potential; measure of potential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kinetic; measure of kinetic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potential; measure of kinetic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kinetic; measure of potential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Actually, both heat and temperature are forms of kinetic energy.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The illustration below shows two metal blocks, one hot and one cold, placed together so their sides are touching. What do you expect to happen to the temperature of the blocks as time passes?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position w:val="-77"/>
              </w:rPr>
              <w:pict>
                <v:shape id="_x0000_i1027" type="#_x0000_t75" style="height:89pt;width:369pt">
                  <v:imagedata r:id="rId5"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Nothing will happen.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temperature of the hot block will decrease, and the temperature of the cold block will increase a little bit, but the hot block will always stay a bit warmer than the cold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temperature of the cold block will decrease, and the temperature of the hot block will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hot block will cool down, but the temperature of the cold block will not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temperature of the cold block will increase, and the temperature of the hot block will decrease until the temperature of the two blocks is the same.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The illustration below shows two metal blocks, one hot and one cold, placed together so their sides are touching. How does atomic motion change as time passes?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position w:val="-79"/>
              </w:rPr>
              <w:pict>
                <v:shape id="_x0000_i1028" type="#_x0000_t75" style="height:91pt;width:358pt">
                  <v:imagedata r:id="rId5"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Atomic motion does not change as time passes.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Atomic motion does change, but it is not predictable how it will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Atoms in the hot block slow down, and atoms in the cold block speed 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Atoms in the cold block slow down, and atoms in the hot block speed 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Atoms in both the cold and hot block speed 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How does the kinetic energy of the hot and cold bricks below change as time passes?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position w:val="-72"/>
              </w:rPr>
              <w:pict>
                <v:shape id="_x0000_i1029" type="#_x0000_t75" style="height:84pt;width:343pt">
                  <v:imagedata r:id="rId5"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kinetic energy of the bricks does not change as time passes.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Kinetic energy increases in both blocks.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Kinetic energy in the hot block decreases, and kinetic energy in the cold block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Kinetic energy in the hot block increases, and kinetic energy in the cold block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Kinetic energy decreases in both blocks.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An ice cube is dropped into a cup of hot tea. How does the kinetic energy of the ice and tea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1"/>
              <w:gridCol w:w="80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kinetic energy of the ice cube and hot tea does not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kinetic energy of the ice and the tea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kinetic energy of the ice decreases, and the kinetic energy of the tea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kinetic energy of the ice increases, and the kinetic energy of the tea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kinetic energy of both the ice and the tea increases.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Chemistry explains the behavior of matter on the _____ scale(s) so that we can better understand the properties of matter that we observe on the _____ scale(s).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microscopic; macroscopic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microscopic and macroscopic; atomic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macroscopic; microscopic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macroscopic; atomic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atomic; macroscopic and microscopic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A molecule of hemoglobin is described as being on the _____ scale.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macroscopic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microscopic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macro- and microscopic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microscopic and atomic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whether the following represent the microscopic, macroscopic, or atomic scale.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Hemoglobin               ii. Person               iii. Red blood cell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atomic              </w:t>
                  </w:r>
                  <w:r>
                    <w:rPr>
                      <w:rStyle w:val="DefaultParagraphFont"/>
                      <w:rFonts w:ascii="Times New Roman" w:eastAsia="Times New Roman" w:hAnsi="Times New Roman" w:cs="Times New Roman"/>
                      <w:b w:val="0"/>
                      <w:bCs w:val="0"/>
                      <w:i w:val="0"/>
                      <w:iCs w:val="0"/>
                      <w:smallCaps w:val="0"/>
                      <w:color w:val="000000"/>
                      <w:sz w:val="24"/>
                      <w:szCs w:val="24"/>
                      <w:bdr w:val="nil"/>
                      <w:rtl w:val="0"/>
                    </w:rPr>
                    <w:t>ii. microscopic       iii. macroscopic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atomic              </w:t>
                  </w:r>
                  <w:r>
                    <w:rPr>
                      <w:rStyle w:val="DefaultParagraphFont"/>
                      <w:rFonts w:ascii="Times New Roman" w:eastAsia="Times New Roman" w:hAnsi="Times New Roman" w:cs="Times New Roman"/>
                      <w:b w:val="0"/>
                      <w:bCs w:val="0"/>
                      <w:i w:val="0"/>
                      <w:iCs w:val="0"/>
                      <w:smallCaps w:val="0"/>
                      <w:color w:val="000000"/>
                      <w:sz w:val="24"/>
                      <w:szCs w:val="24"/>
                      <w:bdr w:val="nil"/>
                      <w:rtl w:val="0"/>
                    </w:rPr>
                    <w:t>ii. macroscopic      </w:t>
                  </w:r>
                  <w:r>
                    <w:rPr>
                      <w:rStyle w:val="DefaultParagraphFont"/>
                      <w:rFonts w:ascii="Times New Roman" w:eastAsia="Times New Roman" w:hAnsi="Times New Roman" w:cs="Times New Roman"/>
                      <w:b w:val="0"/>
                      <w:bCs w:val="0"/>
                      <w:i w:val="0"/>
                      <w:iCs w:val="0"/>
                      <w:smallCaps w:val="0"/>
                      <w:color w:val="000000"/>
                      <w:sz w:val="24"/>
                      <w:szCs w:val="24"/>
                      <w:bdr w:val="nil"/>
                      <w:rtl w:val="0"/>
                    </w:rPr>
                    <w:t>iii. microscopic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microscopic     ii. atomic                iii. macroscopic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microscopic     ii. macroscopic       iii. atomic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macroscopic     ii. atomic                </w:t>
                  </w:r>
                  <w:r>
                    <w:rPr>
                      <w:rStyle w:val="DefaultParagraphFont"/>
                      <w:rFonts w:ascii="Times New Roman" w:eastAsia="Times New Roman" w:hAnsi="Times New Roman" w:cs="Times New Roman"/>
                      <w:b w:val="0"/>
                      <w:bCs w:val="0"/>
                      <w:i w:val="0"/>
                      <w:iCs w:val="0"/>
                      <w:smallCaps w:val="0"/>
                      <w:color w:val="000000"/>
                      <w:sz w:val="24"/>
                      <w:szCs w:val="24"/>
                      <w:bdr w:val="nil"/>
                      <w:rtl w:val="0"/>
                    </w:rPr>
                    <w:t>iii. microscopic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Every measurement consists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8"/>
              <w:gridCol w:w="8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number followed by a unit.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only whole numbers.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number followed by a description of the device used to take the measurement.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are no characteristics that all measurements share.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about systems of measurement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English system is the most widely used system of measurement in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science and medicine, the English system is the most common system of measurement.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metric system is used only for scientific measurements.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United States is one of the few countries in which the English system is common.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English system and the metric system measure using the same units.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measurements includes a base unit?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298 mg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2.981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kg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168 mm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about a "milliliter"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 prefix followed by a base unit.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are 1,000 milliliters in a liter.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milliliter is a measurement of volume.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milliliter is a measurement in the English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 milliliter is equal to 1 cc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There are five different objects with the diameters shown below. Which of these objects is on the atomic scale and cannot be seen with the naked eye?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nm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mm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dm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cm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How many nanometers are in a meter?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equalities is NOT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cm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g = 1 kg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mL = 1 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9</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nm = 1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L = 10 dL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measurements represents the LEAST mass?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0.1 mg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1000 μg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0.001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cg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0.010 kg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measurements is larger than 1.0 meter?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0.0001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0.01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mm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1,000 μm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MOST likely to weigh 90 kg?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zebra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baby girl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four are equally likely to weigh 90 kg.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MOST likely to be 1.1 m tall?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giraffe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5-year-old girl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infant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four are equally likely to be 1.1 m tall.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likely to be shorter than 1 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length of a car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height of an average adult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width of a computer screen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height of a one-story building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length of an adult giraffe's neck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equalities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mL = 1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L = 1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mL = 1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L = 1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mL = 1 cm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A juice box is 10.0 cm × 5.5 cm × 4.0 cm. What is the maximum amount of juice that the box can contain?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220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220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220 cm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The cubic centimeter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or cc) is the same volume as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centimeter.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milliliter.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centiliter.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deciliter.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A graduated cylinder contains water with some food coloring in it. What is measured by the graduated cylinder?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volume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length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temperature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A graduated cylinder contains 20.0 mL of water. A pebble is submerged in the water, causing the volume of the water in the graduated cylinder to increase to 24.3 mL. What is the volume of the pebble?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48.3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24.3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20.0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mL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An aluminum ball is dropped into the graduated cylinder containing 90.0 mL of water. If the ball has a volume of 6.8 mL, what is the new volume reading in the graduated cylinder?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3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90.7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96.8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not possible to predict the volume without the density of aluminum.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925"/>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Select the choice in which the unit's system and type of measurement is correctly described.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W w:w="8925" w:type="dxa"/>
              <w:jc w:val="left"/>
              <w:tblInd w:w="600" w:type="dxa"/>
              <w:tblBorders>
                <w:top w:val="nil"/>
                <w:left w:val="nil"/>
                <w:bottom w:val="nil"/>
                <w:right w:val="nil"/>
                <w:insideH w:val="nil"/>
                <w:insideV w:val="nil"/>
              </w:tblBorders>
              <w:tblCellMar>
                <w:top w:w="30" w:type="dxa"/>
                <w:left w:w="30" w:type="dxa"/>
                <w:bottom w:w="30" w:type="dxa"/>
                <w:right w:w="30" w:type="dxa"/>
              </w:tblCellMar>
            </w:tblPr>
            <w:tblGrid>
              <w:gridCol w:w="1165"/>
              <w:gridCol w:w="2368"/>
              <w:gridCol w:w="2865"/>
              <w:gridCol w:w="2527"/>
            </w:tblGrid>
            <w:tr>
              <w:tblPrEx>
                <w:tblW w:w="8925" w:type="dxa"/>
                <w:jc w:val="left"/>
                <w:tblInd w:w="600" w:type="dxa"/>
                <w:tblBorders>
                  <w:top w:val="nil"/>
                  <w:left w:val="nil"/>
                  <w:bottom w:val="nil"/>
                  <w:right w:val="nil"/>
                  <w:insideH w:val="nil"/>
                  <w:insideV w:val="nil"/>
                </w:tblBorders>
                <w:tblCellMar>
                  <w:top w:w="30" w:type="dxa"/>
                  <w:left w:w="30" w:type="dxa"/>
                  <w:bottom w:w="30" w:type="dxa"/>
                  <w:right w:w="30" w:type="dxa"/>
                </w:tblCellMar>
              </w:tblPrEx>
              <w:trPr>
                <w:cantSplit w:val="0"/>
                <w:jc w:val="left"/>
              </w:trPr>
              <w:tc>
                <w:tcPr>
                  <w:tcW w:w="1200"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p>
              </w:tc>
              <w:tc>
                <w:tcPr>
                  <w:tcW w:w="2505"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bCs/>
                      <w:i w:val="0"/>
                      <w:iCs w:val="0"/>
                      <w:smallCaps w:val="0"/>
                      <w:color w:val="000000"/>
                      <w:sz w:val="24"/>
                      <w:szCs w:val="24"/>
                      <w:bdr w:val="nil"/>
                      <w:rtl w:val="0"/>
                    </w:rPr>
                    <w:t>Unit</w:t>
                  </w:r>
                </w:p>
              </w:tc>
              <w:tc>
                <w:tcPr>
                  <w:tcW w:w="2955"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bCs/>
                      <w:i w:val="0"/>
                      <w:iCs w:val="0"/>
                      <w:smallCaps w:val="0"/>
                      <w:color w:val="000000"/>
                      <w:sz w:val="24"/>
                      <w:szCs w:val="24"/>
                      <w:bdr w:val="nil"/>
                      <w:rtl w:val="0"/>
                    </w:rPr>
                    <w:t>System of measurement</w:t>
                  </w:r>
                </w:p>
              </w:tc>
              <w:tc>
                <w:tcPr>
                  <w:tcW w:w="2580"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bCs/>
                      <w:i w:val="0"/>
                      <w:iCs w:val="0"/>
                      <w:smallCaps w:val="0"/>
                      <w:color w:val="000000"/>
                      <w:sz w:val="24"/>
                      <w:szCs w:val="24"/>
                      <w:bdr w:val="nil"/>
                      <w:rtl w:val="0"/>
                    </w:rPr>
                    <w:t>Type of measurement</w:t>
                  </w:r>
                </w:p>
              </w:tc>
            </w:tr>
            <w:tr>
              <w:tblPrEx>
                <w:tblW w:w="8925"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a.</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kg</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English</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mass</w:t>
                  </w:r>
                </w:p>
              </w:tc>
            </w:tr>
            <w:tr>
              <w:tblPrEx>
                <w:tblW w:w="8925"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bCs/>
                      <w:i w:val="0"/>
                      <w:iCs w:val="0"/>
                      <w:smallCaps w:val="0"/>
                      <w:color w:val="000000"/>
                      <w:sz w:val="24"/>
                      <w:szCs w:val="24"/>
                      <w:bdr w:val="nil"/>
                      <w:rtl w:val="0"/>
                    </w:rPr>
                    <w:t>b.</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qt</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English</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volume</w:t>
                  </w:r>
                </w:p>
              </w:tc>
            </w:tr>
            <w:tr>
              <w:tblPrEx>
                <w:tblW w:w="8925"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bCs/>
                      <w:i w:val="0"/>
                      <w:iCs w:val="0"/>
                      <w:smallCaps w:val="0"/>
                      <w:color w:val="000000"/>
                      <w:sz w:val="24"/>
                      <w:szCs w:val="24"/>
                      <w:bdr w:val="nil"/>
                      <w:rtl w:val="0"/>
                    </w:rPr>
                    <w:t>c.</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gal</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metric</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mass</w:t>
                  </w:r>
                </w:p>
              </w:tc>
            </w:tr>
            <w:tr>
              <w:tblPrEx>
                <w:tblW w:w="8925"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bCs/>
                      <w:i w:val="0"/>
                      <w:iCs w:val="0"/>
                      <w:smallCaps w:val="0"/>
                      <w:color w:val="000000"/>
                      <w:sz w:val="24"/>
                      <w:szCs w:val="24"/>
                      <w:bdr w:val="nil"/>
                      <w:rtl w:val="0"/>
                    </w:rPr>
                    <w:t>d.</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metric</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length</w:t>
                  </w:r>
                </w:p>
              </w:tc>
            </w:tr>
            <w:tr>
              <w:tblPrEx>
                <w:tblW w:w="8925"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bCs/>
                      <w:i w:val="0"/>
                      <w:iCs w:val="0"/>
                      <w:smallCaps w:val="0"/>
                      <w:color w:val="000000"/>
                      <w:sz w:val="24"/>
                      <w:szCs w:val="24"/>
                      <w:bdr w:val="nil"/>
                      <w:rtl w:val="0"/>
                    </w:rPr>
                    <w:t>e.</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English</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length</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row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row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row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row 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row 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about significant digits are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    </w:t>
            </w:r>
            <w:r>
              <w:rPr>
                <w:rStyle w:val="DefaultParagraphFont"/>
                <w:rFonts w:ascii="Times New Roman" w:eastAsia="Times New Roman" w:hAnsi="Times New Roman" w:cs="Times New Roman"/>
                <w:b w:val="0"/>
                <w:bCs w:val="0"/>
                <w:i w:val="0"/>
                <w:iCs w:val="0"/>
                <w:smallCaps w:val="0"/>
                <w:color w:val="000000"/>
                <w:sz w:val="24"/>
                <w:szCs w:val="24"/>
                <w:bdr w:val="nil"/>
                <w:rtl w:val="0"/>
              </w:rPr>
              <w:t>Significant digits are only the digits that are known exactly.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II.   Significant digits are all of the digits that are known exactly plus one uncertain digit.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III. Significant digits are a way to communicate the precision of a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IV. The degree of uncertainty of a measurement is expressed by significant digits.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III and IV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 III and 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statements are true about significant digits.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The final digit of a measurement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certain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 significant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estimated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decimal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 used in calculations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measured by ruler A?</w:t>
            </w:r>
          </w:p>
          <w:p>
            <w:pPr>
              <w:pStyle w:val="p"/>
              <w:bidi w:val="0"/>
              <w:spacing w:before="0" w:beforeAutospacing="0" w:after="0" w:afterAutospacing="0"/>
              <w:jc w:val="left"/>
            </w:pPr>
            <w:r>
              <w:rPr>
                <w:position w:val="-114"/>
              </w:rPr>
              <w:pict>
                <v:shape id="_x0000_i1030" type="#_x0000_t75" style="height:126pt;width:409pt">
                  <v:imagedata r:id="rId6"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volume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length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temperature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715"/>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How long is the bar above the ruler?</w:t>
            </w:r>
          </w:p>
          <w:p>
            <w:pPr>
              <w:pStyle w:val="p"/>
              <w:bidi w:val="0"/>
              <w:spacing w:before="0" w:beforeAutospacing="0" w:after="0" w:afterAutospacing="0"/>
              <w:jc w:val="left"/>
            </w:pPr>
            <w:r>
              <w:rPr>
                <w:position w:val="-94"/>
              </w:rPr>
              <w:pict>
                <v:shape id="_x0000_i1031" type="#_x0000_t75" style="height:106pt;width:435pt">
                  <v:imagedata r:id="rId6"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2.59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cm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Measurements taken with ruler A and ruler B differ slightly. In what way do the measurements differ?</w:t>
            </w:r>
          </w:p>
          <w:p>
            <w:pPr>
              <w:pStyle w:val="p"/>
              <w:bidi w:val="0"/>
              <w:spacing w:before="0" w:beforeAutospacing="0" w:after="0" w:afterAutospacing="0"/>
              <w:jc w:val="left"/>
            </w:pPr>
            <w:r>
              <w:rPr>
                <w:position w:val="-185"/>
              </w:rPr>
              <w:pict>
                <v:shape id="_x0000_i1032" type="#_x0000_t75" style="height:197pt;width:404pt">
                  <v:imagedata r:id="rId7"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measurement taken with ruler A has two more significant digits than ruler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measurement taken with ruler B has two more significant digits than ruler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measurement taken with ruler A has one more significant digit than ruler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measurement taken with ruler B has one more significant digit than ruler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fact, measurements taken with ruler A and B are the same.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about ruler A and ruler B is correct?</w:t>
            </w:r>
          </w:p>
          <w:p>
            <w:pPr>
              <w:pStyle w:val="p"/>
              <w:bidi w:val="0"/>
              <w:spacing w:before="0" w:beforeAutospacing="0" w:after="0" w:afterAutospacing="0"/>
              <w:jc w:val="left"/>
            </w:pPr>
            <w:r>
              <w:rPr>
                <w:position w:val="-174"/>
              </w:rPr>
              <w:pict>
                <v:shape id="_x0000_i1033" type="#_x0000_t75" style="height:186pt;width:342pt">
                  <v:imagedata r:id="rId7"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Measurements made with B are more precise.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Measurements made with B should have more significant digits than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a measurement made with ruler B, millimeters are estimated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Ruler B measurements have three significant digits.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a measurement made with ruler A, no digits are estimated.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The following illustrates the digital readout of two different balances. Which of the following statements about the two measurements is NOT correct?  </w:t>
            </w:r>
          </w:p>
          <w:p>
            <w:pPr>
              <w:pStyle w:val="p"/>
              <w:bidi w:val="0"/>
              <w:spacing w:before="0" w:beforeAutospacing="0" w:after="0" w:afterAutospacing="0"/>
              <w:jc w:val="left"/>
            </w:pPr>
            <w:r>
              <w:rPr>
                <w:position w:val="-77"/>
              </w:rPr>
              <w:pict>
                <v:shape id="_x0000_i1034" type="#_x0000_t75" style="height:88.5pt;width:414.75pt">
                  <v:imagedata r:id="rId8"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Balance B is more precise than balance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Balance A shows a measurement with two significant figures.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 both balances A and B, the last digit may fluctuate slightly when measuring.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measurement shown on balance A can also be stated as 24 mg.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Balance B and balance A show measurements with the same number of significant digits.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Four students took three measurements each of the distance between the chemistry building and the cafeteria on campus. Each person used a different measuring device and therefore arrived at a different set of measurements. Which person is MOST precise?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W w:w="7740" w:type="dxa"/>
              <w:jc w:val="left"/>
              <w:tblInd w:w="600" w:type="dxa"/>
              <w:tblBorders>
                <w:top w:val="nil"/>
                <w:left w:val="nil"/>
                <w:bottom w:val="nil"/>
                <w:right w:val="nil"/>
                <w:insideH w:val="nil"/>
                <w:insideV w:val="nil"/>
              </w:tblBorders>
              <w:tblCellMar>
                <w:top w:w="30" w:type="dxa"/>
                <w:left w:w="30" w:type="dxa"/>
                <w:bottom w:w="30" w:type="dxa"/>
                <w:right w:w="30" w:type="dxa"/>
              </w:tblCellMar>
            </w:tblPr>
            <w:tblGrid>
              <w:gridCol w:w="2354"/>
              <w:gridCol w:w="1788"/>
              <w:gridCol w:w="1799"/>
              <w:gridCol w:w="1799"/>
            </w:tblGrid>
            <w:tr>
              <w:tblPrEx>
                <w:tblW w:w="7740" w:type="dxa"/>
                <w:jc w:val="left"/>
                <w:tblInd w:w="600" w:type="dxa"/>
                <w:tblBorders>
                  <w:top w:val="nil"/>
                  <w:left w:val="nil"/>
                  <w:bottom w:val="nil"/>
                  <w:right w:val="nil"/>
                  <w:insideH w:val="nil"/>
                  <w:insideV w:val="nil"/>
                </w:tblBorders>
                <w:tblCellMar>
                  <w:top w:w="30" w:type="dxa"/>
                  <w:left w:w="30" w:type="dxa"/>
                  <w:bottom w:w="30" w:type="dxa"/>
                  <w:right w:w="30" w:type="dxa"/>
                </w:tblCellMar>
              </w:tblPrEx>
              <w:trPr>
                <w:cantSplit w:val="0"/>
                <w:jc w:val="left"/>
              </w:trPr>
              <w:tc>
                <w:tcPr>
                  <w:tcW w:w="2520"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Student A – counted steps </w:t>
                  </w:r>
                </w:p>
              </w:tc>
              <w:tc>
                <w:tcPr>
                  <w:tcW w:w="1845"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Student B – measured with a tape measure</w:t>
                  </w:r>
                </w:p>
              </w:tc>
              <w:tc>
                <w:tcPr>
                  <w:tcW w:w="1845"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Student C – used a radar measuring device</w:t>
                  </w:r>
                </w:p>
              </w:tc>
              <w:tc>
                <w:tcPr>
                  <w:tcW w:w="1845"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Student D – walked with a measuring wheel</w:t>
                  </w:r>
                </w:p>
              </w:tc>
            </w:tr>
            <w:tr>
              <w:tblPrEx>
                <w:tblW w:w="7740"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155 m</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157 m</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158 m</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153 m</w:t>
                  </w:r>
                </w:p>
              </w:tc>
            </w:tr>
            <w:tr>
              <w:tblPrEx>
                <w:tblW w:w="7740"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160 m</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152 m</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152 m</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151 m</w:t>
                  </w:r>
                </w:p>
              </w:tc>
            </w:tr>
            <w:tr>
              <w:tblPrEx>
                <w:tblW w:w="7740"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180 m</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155 m</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149 m</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153 m</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Student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Student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Student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Student 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are equally precise.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You are asked to administer 3.5 mL of a liquid medication. Which measuring device would be the better choice for measuring 3.5 mL?</w:t>
            </w:r>
          </w:p>
          <w:p>
            <w:pPr>
              <w:pStyle w:val="p"/>
              <w:bidi w:val="0"/>
              <w:spacing w:before="0" w:beforeAutospacing="0" w:after="0" w:afterAutospacing="0"/>
              <w:jc w:val="left"/>
            </w:pPr>
            <w:r>
              <w:rPr>
                <w:position w:val="-107"/>
              </w:rPr>
              <w:pict>
                <v:shape id="_x0000_i1035" type="#_x0000_t75" style="height:119.25pt;width:415.5pt">
                  <v:imagedata r:id="rId9"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medicine cup is a better choice.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syringe is a better choice.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medicine cup and the syringe are equally good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Neither of these measuring devices is precise enough for this measurement.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would depend on the composition of the medication.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measurements has three significant figures?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0.0058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580.0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5800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0.058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0.0580 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significant figures in the measurement of 0.004500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two.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seven.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significant figures in the measurement 5.40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kg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two.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eight.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an exact number?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people in this 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mass of a penny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distance a runner runs in a 5 K race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volume of milk in a gallon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mass of cereal in a 1 lb box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measured number?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eggs in a dozen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people in this 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milligrams in a 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years in a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grams in one ounce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an exact number?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milligrams in a 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meters in a kilometer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micrometers in a centimeter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cubic centimeters in a liter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 are exact numbers.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Using significant figures, what is the product of 0.021 × 0.118 × 1020?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2.52756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2.528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Using significant figures, what is the sum of 12.01 + 1011 + 0.113?</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1023.123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1023.12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A patient's fluid intake is monitored over a 6-hour period. If the patient drinks 232.0 mL, 300. mL, and 41 mL of water, what is the total volume of the fluid intake?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573.0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573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570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600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mL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A patient is given 5.00 mL of a medication that contains 0.0012 g of active ingredient per mL. To determine the amount of active ingredient administered, the product of the two numbers is calculated (5.00 mL × 0.0012 g/mL). Using significant figures, what is this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0.006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0.0060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0.00600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6.00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 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How many micrometers are there in 52.6 km?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5.26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–8</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μm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0.0526 μm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5260 μm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5.26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9</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μm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5.26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10</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μm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Convert 0.038 L to milliliters.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380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strategy for converting 312 mg to kilograms includes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Identify the given unit and the asked for unit.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Convert the given unit (mg) to the base unit (g) and then to the asked for unit (kg).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Write down the conversion factors for the two steps.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Arrange the given unit and the conversion factors so units cancel to give the asked for unit.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 represent a strategy for converting units.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63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unit conversions are useful and correct for converting 312 mg to kilograms?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tblW w:w="9630" w:type="dxa"/>
              <w:jc w:val="left"/>
              <w:tblBorders>
                <w:top w:val="nil"/>
                <w:left w:val="nil"/>
                <w:bottom w:val="nil"/>
                <w:right w:val="nil"/>
                <w:insideH w:val="nil"/>
                <w:insideV w:val="nil"/>
              </w:tblBorders>
              <w:tblCellMar>
                <w:top w:w="15" w:type="dxa"/>
                <w:left w:w="15" w:type="dxa"/>
                <w:bottom w:w="15" w:type="dxa"/>
                <w:right w:w="15" w:type="dxa"/>
              </w:tblCellMar>
            </w:tblPr>
            <w:tblGrid>
              <w:gridCol w:w="2510"/>
              <w:gridCol w:w="2413"/>
              <w:gridCol w:w="2402"/>
              <w:gridCol w:w="2305"/>
            </w:tblGrid>
            <w:tr>
              <w:tblPrEx>
                <w:tblW w:w="9630" w:type="dxa"/>
                <w:jc w:val="left"/>
                <w:tblBorders>
                  <w:top w:val="nil"/>
                  <w:left w:val="nil"/>
                  <w:bottom w:val="nil"/>
                  <w:right w:val="nil"/>
                  <w:insideH w:val="nil"/>
                  <w:insideV w:val="nil"/>
                </w:tblBorders>
                <w:tblCellMar>
                  <w:top w:w="15" w:type="dxa"/>
                  <w:left w:w="15" w:type="dxa"/>
                  <w:bottom w:w="15" w:type="dxa"/>
                  <w:right w:w="15" w:type="dxa"/>
                </w:tblCellMar>
              </w:tblPrEx>
              <w:trPr>
                <w:cantSplit w:val="0"/>
                <w:jc w:val="left"/>
              </w:trPr>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 1 mg = 1,000 g</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1,000 mg = 1 g</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 1 kg = 1,000 g</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1,000 kg = 1 g</w:t>
                  </w:r>
                </w:p>
              </w:tc>
            </w:tr>
            <w:tr>
              <w:tblPrEx>
                <w:tblW w:w="9630" w:type="dxa"/>
                <w:jc w:val="left"/>
                <w:tblCellMar>
                  <w:top w:w="15" w:type="dxa"/>
                  <w:left w:w="15" w:type="dxa"/>
                  <w:bottom w:w="15" w:type="dxa"/>
                  <w:right w:w="15" w:type="dxa"/>
                </w:tblCellMar>
              </w:tblPrEx>
              <w:trPr>
                <w:cantSplit w:val="0"/>
                <w:jc w:val="left"/>
              </w:trPr>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bCs/>
                      <w:i w:val="0"/>
                      <w:iCs w:val="0"/>
                      <w:smallCaps w:val="0"/>
                      <w:color w:val="000000"/>
                      <w:sz w:val="24"/>
                      <w:szCs w:val="24"/>
                      <w:bdr w:val="nil"/>
                      <w:rtl w:val="0"/>
                    </w:rPr>
                    <w:t>I</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24"/>
                      <w:szCs w:val="24"/>
                      <w:bdr w:val="nil"/>
                      <w:rtl w:val="0"/>
                    </w:rPr>
                    <w:t>II</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24"/>
                      <w:szCs w:val="24"/>
                      <w:bdr w:val="nil"/>
                      <w:rtl w:val="0"/>
                    </w:rPr>
                    <w:t>III</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24"/>
                      <w:szCs w:val="24"/>
                      <w:bdr w:val="nil"/>
                      <w:rtl w:val="0"/>
                    </w:rPr>
                    <w:t>IV</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 and 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and 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them are useful.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conversion factors are useful when converting 312 mg to kilograms?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W w:w="8250" w:type="dxa"/>
              <w:jc w:val="left"/>
              <w:tblBorders>
                <w:top w:val="nil"/>
                <w:left w:val="nil"/>
                <w:bottom w:val="nil"/>
                <w:right w:val="nil"/>
                <w:insideH w:val="nil"/>
                <w:insideV w:val="nil"/>
              </w:tblBorders>
              <w:tblCellMar>
                <w:top w:w="15" w:type="dxa"/>
                <w:left w:w="15" w:type="dxa"/>
                <w:bottom w:w="15" w:type="dxa"/>
                <w:right w:w="15" w:type="dxa"/>
              </w:tblCellMar>
            </w:tblPr>
            <w:tblGrid>
              <w:gridCol w:w="2262"/>
              <w:gridCol w:w="1863"/>
              <w:gridCol w:w="1996"/>
              <w:gridCol w:w="2129"/>
            </w:tblGrid>
            <w:tr>
              <w:tblPrEx>
                <w:tblW w:w="8250" w:type="dxa"/>
                <w:jc w:val="left"/>
                <w:tblBorders>
                  <w:top w:val="nil"/>
                  <w:left w:val="nil"/>
                  <w:bottom w:val="nil"/>
                  <w:right w:val="nil"/>
                  <w:insideH w:val="nil"/>
                  <w:insideV w:val="nil"/>
                </w:tblBorders>
                <w:tblCellMar>
                  <w:top w:w="15" w:type="dxa"/>
                  <w:left w:w="15" w:type="dxa"/>
                  <w:bottom w:w="15" w:type="dxa"/>
                  <w:right w:w="15" w:type="dxa"/>
                </w:tblCellMar>
              </w:tblPrEx>
              <w:trPr>
                <w:cantSplit w:val="0"/>
                <w:jc w:val="left"/>
              </w:trPr>
              <w:tc>
                <w:tcPr>
                  <w:noWrap w:val="0"/>
                  <w:tcMar>
                    <w:top w:w="15" w:type="dxa"/>
                    <w:left w:w="15" w:type="dxa"/>
                    <w:bottom w:w="15" w:type="dxa"/>
                    <w:right w:w="15" w:type="dxa"/>
                  </w:tcMar>
                  <w:vAlign w:val="center"/>
                </w:tcPr>
                <w:p>
                  <w:pPr>
                    <w:bidi w:val="0"/>
                    <w:jc w:val="center"/>
                  </w:pPr>
                  <w:r>
                    <w:rPr>
                      <w:position w:val="-20"/>
                    </w:rPr>
                    <w:pict>
                      <v:shape id="_x0000_i1036" type="#_x0000_t75" style="height:31.5pt;width:49.5pt">
                        <v:imagedata r:id="rId10" o:title=""/>
                      </v:shape>
                    </w:pict>
                  </w:r>
                </w:p>
              </w:tc>
              <w:tc>
                <w:tcPr>
                  <w:noWrap w:val="0"/>
                  <w:tcMar>
                    <w:top w:w="15" w:type="dxa"/>
                    <w:left w:w="15" w:type="dxa"/>
                    <w:bottom w:w="15" w:type="dxa"/>
                    <w:right w:w="15" w:type="dxa"/>
                  </w:tcMar>
                  <w:vAlign w:val="center"/>
                </w:tcPr>
                <w:p>
                  <w:pPr>
                    <w:bidi w:val="0"/>
                    <w:jc w:val="center"/>
                  </w:pPr>
                  <w:r>
                    <w:rPr>
                      <w:position w:val="-20"/>
                    </w:rPr>
                    <w:pict>
                      <v:shape id="_x0000_i1037" type="#_x0000_t75" style="height:31.5pt;width:40.5pt">
                        <v:imagedata r:id="rId11" o:title=""/>
                      </v:shape>
                    </w:pict>
                  </w:r>
                </w:p>
              </w:tc>
              <w:tc>
                <w:tcPr>
                  <w:noWrap w:val="0"/>
                  <w:tcMar>
                    <w:top w:w="15" w:type="dxa"/>
                    <w:left w:w="15" w:type="dxa"/>
                    <w:bottom w:w="15" w:type="dxa"/>
                    <w:right w:w="15" w:type="dxa"/>
                  </w:tcMar>
                  <w:vAlign w:val="center"/>
                </w:tcPr>
                <w:p>
                  <w:pPr>
                    <w:bidi w:val="0"/>
                    <w:jc w:val="center"/>
                  </w:pPr>
                  <w:r>
                    <w:rPr>
                      <w:position w:val="-20"/>
                    </w:rPr>
                    <w:pict>
                      <v:shape id="_x0000_i1038" type="#_x0000_t75" style="height:31.5pt;width:40.5pt">
                        <v:imagedata r:id="rId12"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noWrap w:val="0"/>
                  <w:tcMar>
                    <w:top w:w="15" w:type="dxa"/>
                    <w:left w:w="15" w:type="dxa"/>
                    <w:bottom w:w="15" w:type="dxa"/>
                    <w:right w:w="15" w:type="dxa"/>
                  </w:tcMar>
                  <w:vAlign w:val="center"/>
                </w:tcPr>
                <w:p>
                  <w:pPr>
                    <w:bidi w:val="0"/>
                    <w:jc w:val="center"/>
                  </w:pPr>
                  <w:r>
                    <w:rPr>
                      <w:position w:val="-20"/>
                    </w:rPr>
                    <w:pict>
                      <v:shape id="_x0000_i1039" type="#_x0000_t75" style="height:31.5pt;width:46.5pt">
                        <v:imagedata r:id="rId13" o:title=""/>
                      </v:shape>
                    </w:pict>
                  </w:r>
                </w:p>
              </w:tc>
            </w:tr>
            <w:tr>
              <w:tblPrEx>
                <w:tblW w:w="8250" w:type="dxa"/>
                <w:jc w:val="left"/>
                <w:tblCellMar>
                  <w:top w:w="15" w:type="dxa"/>
                  <w:left w:w="15" w:type="dxa"/>
                  <w:bottom w:w="15" w:type="dxa"/>
                  <w:right w:w="15" w:type="dxa"/>
                </w:tblCellMar>
              </w:tblPrEx>
              <w:trPr>
                <w:cantSplit w:val="0"/>
                <w:jc w:val="left"/>
              </w:trPr>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bCs/>
                      <w:i w:val="0"/>
                      <w:iCs w:val="0"/>
                      <w:smallCaps w:val="0"/>
                      <w:color w:val="000000"/>
                      <w:sz w:val="24"/>
                      <w:szCs w:val="24"/>
                      <w:bdr w:val="nil"/>
                      <w:rtl w:val="0"/>
                    </w:rPr>
                    <w:t>I</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24"/>
                      <w:szCs w:val="24"/>
                      <w:bdr w:val="nil"/>
                      <w:rtl w:val="0"/>
                    </w:rPr>
                    <w:t>II</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24"/>
                      <w:szCs w:val="24"/>
                      <w:bdr w:val="nil"/>
                      <w:rtl w:val="0"/>
                    </w:rPr>
                    <w:t>III</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24"/>
                      <w:szCs w:val="24"/>
                      <w:bdr w:val="nil"/>
                      <w:rtl w:val="0"/>
                    </w:rPr>
                    <w:t>IV</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 and 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and 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them are useful.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equations is set up to convert 312 mg to kilograms?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40" type="#_x0000_t75" style="height:31.5pt;width:138pt">
                        <v:imagedata r:id="rId1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41" type="#_x0000_t75" style="height:31.5pt;width:153pt">
                        <v:imagedata r:id="rId1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42" type="#_x0000_t75" style="height:31.5pt;width:153pt">
                        <v:imagedata r:id="rId1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43" type="#_x0000_t75" style="height:31.5pt;width:147pt">
                        <v:imagedata r:id="rId1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44" type="#_x0000_t75" style="height:31.5pt;width:2in">
                        <v:imagedata r:id="rId18"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Convert 312 mg to kilograms.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3.12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kg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3.12 kg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0.312 kg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3.12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kg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3.12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8</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kg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A patient weighs 78 kg. What is his weight in pounds?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lb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lb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lb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170 lb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lb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The smallest bone on the body, the stirrup-shaped stapes found in the middle ear, has a typical length of less than 0.33 cm. How long in inches is the typical maximum length of the stapes?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0.84 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0.8 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0.13 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conversions are needed to convert 36.2 inches to centimeters?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inch = 2.54 cm     100 cm = 1 m        </w:t>
            </w:r>
            <w:r>
              <w:rPr>
                <w:rStyle w:val="DefaultParagraphFont"/>
                <w:rFonts w:ascii="Times New Roman" w:eastAsia="Times New Roman" w:hAnsi="Times New Roman" w:cs="Times New Roman"/>
                <w:b w:val="0"/>
                <w:bCs w:val="0"/>
                <w:i w:val="0"/>
                <w:iCs w:val="0"/>
                <w:smallCaps w:val="0"/>
                <w:color w:val="000000"/>
                <w:sz w:val="24"/>
                <w:szCs w:val="24"/>
                <w:bdr w:val="nil"/>
                <w:rtl w:val="0"/>
              </w:rPr>
              <w:t>2.54 inches = 1 cm     1 cm = 100 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bCs/>
                <w:i w:val="0"/>
                <w:iCs w:val="0"/>
                <w:smallCaps w:val="0"/>
                <w:color w:val="000000"/>
                <w:sz w:val="24"/>
                <w:szCs w:val="24"/>
                <w:bdr w:val="nil"/>
                <w:rtl w:val="0"/>
              </w:rPr>
              <w:t>I                             II                                III                        IV</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and II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conversion factor is required to convert 36.2 inches to centimeters?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20"/>
                <w:sz w:val="24"/>
                <w:szCs w:val="24"/>
                <w:bdr w:val="nil"/>
                <w:rtl w:val="0"/>
              </w:rPr>
              <w:pict>
                <v:shape id="_x0000_i1045" type="#_x0000_t75" style="height:31.5pt;width:47.25pt">
                  <v:imagedata r:id="rId19"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20"/>
                <w:sz w:val="24"/>
                <w:szCs w:val="24"/>
                <w:bdr w:val="nil"/>
                <w:rtl w:val="0"/>
              </w:rPr>
              <w:pict>
                <v:shape id="_x0000_i1046" type="#_x0000_t75" style="height:31.5pt;width:47.25pt">
                  <v:imagedata r:id="rId20"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20"/>
                <w:sz w:val="24"/>
                <w:szCs w:val="24"/>
                <w:bdr w:val="nil"/>
                <w:rtl w:val="0"/>
              </w:rPr>
              <w:pict>
                <v:shape id="_x0000_i1047" type="#_x0000_t75" style="height:31.5pt;width:63pt">
                  <v:imagedata r:id="rId21"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20"/>
                <w:sz w:val="24"/>
                <w:szCs w:val="24"/>
                <w:bdr w:val="nil"/>
                <w:rtl w:val="0"/>
              </w:rPr>
              <w:pict>
                <v:shape id="_x0000_i1048" type="#_x0000_t75" style="height:31.5pt;width:63pt">
                  <v:imagedata r:id="rId22"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bCs/>
                <w:i w:val="0"/>
                <w:iCs w:val="0"/>
                <w:smallCaps w:val="0"/>
                <w:color w:val="000000"/>
                <w:sz w:val="24"/>
                <w:szCs w:val="24"/>
                <w:bdr w:val="nil"/>
                <w:rtl w:val="0"/>
              </w:rPr>
              <w:t>I                   II                      </w:t>
            </w:r>
            <w:r>
              <w:rPr>
                <w:rStyle w:val="DefaultParagraphFont"/>
                <w:rFonts w:ascii="Times New Roman" w:eastAsia="Times New Roman" w:hAnsi="Times New Roman" w:cs="Times New Roman"/>
                <w:b/>
                <w:bCs/>
                <w:i w:val="0"/>
                <w:iCs w:val="0"/>
                <w:smallCaps w:val="0"/>
                <w:color w:val="000000"/>
                <w:sz w:val="24"/>
                <w:szCs w:val="24"/>
                <w:bdr w:val="nil"/>
                <w:rtl w:val="0"/>
              </w:rPr>
              <w:t>III                           IV</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conversion factors is required.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A child's height is 36.2 inches, and she wants to know her height in centimeters. In this problem, ______ is the given unit and ______ is the asked for unit.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centimeters; inches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meters; inches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inches; centimeters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inches; meters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meters; centimeters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A child's height is 36.2 inches. What is his height in centimeters?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91.95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91.9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14.25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14.3 cm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Water has a density of 1.0 g/mL. What is the mass of 25 mL of water?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0.25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250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kg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Oil floats on water because oil is ______ than water.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heavier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less dense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lighter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denser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lower in volume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density of a substance with a mass of 10.6 g and a volume of 12.0 mL?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0.883 g/mL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g/mL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22.6 g/mL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mL/g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127 gmL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If you dropped a 6.0 g piece of aluminum (density = 2.70 g/mL) into a graduated cylinder containing 93.8 mL of water, what measurement would you read on the graduated cylinder?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92.2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96.0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μL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96.0 μL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A patient's urine has a density of 1.010 g/mL. What is the specific gravity of the patient's urine?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0.9901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0.1010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0.99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A patient has a kidney infection. Which of the following is MOST likely to be the specific gravity of the patient's urine?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Administering the correct dosage of medication to a patient is critical, and the factors below are all key in administering correct dosages. Which factors is focused on in this text chapter?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patient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dosage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Tylenol is ordered for a child weighing 42 pounds at a dosage of 15 mg per kilogram of body weight. You need to determine how many milligrams of Tylenol should be administered to this child in a single dose. Which of the following units will be in the answer to this question (i.e., is asked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pounds of body weight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kilograms of body weight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milligrams of Tylenol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ounces of Tylenol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tablets of Tylenol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Tylenol is ordered for a child weighing 42 pounds at a dosage of 15 mg per kilogram of body weight. You need to determine how many milligrams of Tylenol should be administered to this child in a single dose. In order to answer this question, a conversion is used that is written within the body of the question. Which factor is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pounds = 15 mg of Tylenol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pounds = 1 kilogram of body weight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mg of Tylenol = 1 kilogram of body weight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mg of Tylenol = 1 pound of body weight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pound = 1 kilogram of body weight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Tylenol is ordered for a child weighing 42 pounds at a dosage of 15 mg per kilogram of body weight. You need to determine how many milligrams of Tylenol should be administered to this child in a single dose. In order to answer this question, it is also necessary to use a conversion factor that must be looked up in a table (or have memorized). Which conversion factor is this?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20"/>
                <w:sz w:val="24"/>
                <w:szCs w:val="24"/>
                <w:bdr w:val="nil"/>
                <w:rtl w:val="0"/>
              </w:rPr>
              <w:pict>
                <v:shape id="_x0000_i1049" type="#_x0000_t75" style="height:31.5pt;width:49.5pt">
                  <v:imagedata r:id="rId10"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20"/>
                <w:sz w:val="24"/>
                <w:szCs w:val="24"/>
                <w:bdr w:val="nil"/>
                <w:rtl w:val="0"/>
              </w:rPr>
              <w:pict>
                <v:shape id="_x0000_i1050" type="#_x0000_t75" style="height:31.5pt;width:33.75pt">
                  <v:imagedata r:id="rId23"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20"/>
                <w:sz w:val="24"/>
                <w:szCs w:val="24"/>
                <w:bdr w:val="nil"/>
                <w:rtl w:val="0"/>
              </w:rPr>
              <w:pict>
                <v:shape id="_x0000_i1051" type="#_x0000_t75" style="height:31.5pt;width:52.5pt">
                  <v:imagedata r:id="rId24"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20"/>
                <w:sz w:val="24"/>
                <w:szCs w:val="24"/>
                <w:bdr w:val="nil"/>
                <w:rtl w:val="0"/>
              </w:rPr>
              <w:pict>
                <v:shape id="_x0000_i1052" type="#_x0000_t75" style="height:31.5pt;width:40.5pt">
                  <v:imagedata r:id="rId12"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bCs/>
                <w:i w:val="0"/>
                <w:iCs w:val="0"/>
                <w:smallCaps w:val="0"/>
                <w:color w:val="000000"/>
                <w:sz w:val="24"/>
                <w:szCs w:val="24"/>
                <w:bdr w:val="nil"/>
                <w:rtl w:val="0"/>
              </w:rPr>
              <w:t>I                   II               III                   IV</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III and IV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Tylenol is ordered for a child weighing 42 pounds at a dosage of 15 mg per kilogram of body weight. You need to determine how many milligrams of Tylenol should be administered to this child in a single dose. Which of the following equations is set up to find the answer to this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53" type="#_x0000_t75" style="height:31.5pt;width:207pt">
                        <v:imagedata r:id="rId2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54" type="#_x0000_t75" style="height:31.5pt;width:181.5pt">
                        <v:imagedata r:id="rId2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55" type="#_x0000_t75" style="height:31.5pt;width:136.5pt">
                        <v:imagedata r:id="rId2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56" type="#_x0000_t75" style="height:31.5pt;width:244.5pt">
                        <v:imagedata r:id="rId2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57" type="#_x0000_t75" style="height:31.5pt;width:131.25pt">
                        <v:imagedata r:id="rId29"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How many milligrams of Tylenol should be administered to this child in a single dose?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mg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mg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300 mg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290 mg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630 mg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Tetracycline is a short acting antibiotic. It discolors developing teeth and so is not normally prescribed for children under 8 or pregnant women. An 11-year-old, 84-lb child is prescribed 35 mg/kg tetracycline per day for 10 days. What is the daily dose of tetracycline that should be administered to the child?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mg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mg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mg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The pediatric dosage of diphenhydramine, an over-the-counter antihistamine, is 1.23 mg/kg of body weight b.i.d. How many milligrams of diphenhydramine should be given to a 66-lb child in one 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mg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mg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mg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temperature scale(s) is/are relative (i</w:t>
            </w:r>
            <w:r>
              <w:rPr>
                <w:rStyle w:val="DefaultParagraphFont"/>
                <w:rFonts w:ascii="Times New Roman" w:eastAsia="Times New Roman" w:hAnsi="Times New Roman" w:cs="Times New Roman"/>
                <w:b w:val="0"/>
                <w:bCs w:val="0"/>
                <w:i/>
                <w:iCs/>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 based on the freezing and boiling point of water)?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Kelvin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Celsius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Fahrenheit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Kelvin and Celsius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Celsius and Fahrenheit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In which temperature scale(s) does "zero" (0) mean that all molecular motion has stopped?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Kelvin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Celsius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Fahrenheit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Kelvin and Celsius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Celsius and Fahrenheit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A child comes into the doctor's office with a temperature of 39.2 °C. What is the child's temperature in Fahrenheit?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98.6 °F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277 °F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312 °F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96.8 °F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Normal body temperature in Celsius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98.6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212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288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Room temperature is about 70 °F. What is this temperature in Celsius?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340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294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A child's guardian reports that his child has a fever, with a temperature of 101 °F. What temperature do you expect to measure in °C?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126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When measuring the temperature of gases, Kelvin is often used because it is a function of the kinetic energy of a gas. If a gas is 121 K, what is its temperature in °C?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–152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–242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394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250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biological molecules are the major nutrients that make up the food that we eat?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w:t>
            </w:r>
            <w:r>
              <w:rPr>
                <w:rStyle w:val="DefaultParagraphFont"/>
                <w:rFonts w:ascii="Times New Roman" w:eastAsia="Times New Roman" w:hAnsi="Times New Roman" w:cs="Times New Roman"/>
                <w:b w:val="0"/>
                <w:bCs w:val="0"/>
                <w:i w:val="0"/>
                <w:iCs w:val="0"/>
                <w:smallCaps w:val="0"/>
                <w:color w:val="000000"/>
                <w:sz w:val="24"/>
                <w:szCs w:val="24"/>
                <w:bdr w:val="nil"/>
                <w:rtl w:val="0"/>
              </w:rPr>
              <w:t>Proteins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   Nucleic acids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III.  Steroids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IV.  Fats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   Carbohydrates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are major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II, IV, and 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and 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III, IV, and 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IV, and V</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biomolecules is NOT correctly matched to one of its roles?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glucose; used by cells to perform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fats; source of energy for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proteins; build cell components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glycogen; long-term energy storage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carbohydrates; source of glucose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36"/>
              <w:gridCol w:w="68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Chemistry in Medicine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consequence of starvation?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Protein is metabolized.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Heart muscle can be metabolized.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Insufficient glucose is available for brain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Fat loss occurs.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 are a consequence of starvation.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36"/>
              <w:gridCol w:w="68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Chapter 1 Matter, Energy, and Measurement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Section: Chemistry in Medicine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8/26/2019 1:52 PM</w:t>
                  </w:r>
                </w:p>
              </w:tc>
            </w:tr>
          </w:tbl>
          <w:p/>
        </w:tc>
      </w:tr>
    </w:tbl>
    <w:p>
      <w:pPr>
        <w:bidi w:val="0"/>
        <w:spacing w:after="75"/>
        <w:jc w:val="left"/>
      </w:pPr>
    </w:p>
    <w:p>
      <w:pPr>
        <w:bidi w:val="0"/>
        <w:spacing w:after="75"/>
        <w:jc w:val="left"/>
      </w:pPr>
    </w:p>
    <w:sectPr>
      <w:headerReference w:type="default" r:id="rId30"/>
      <w:footerReference w:type="default" r:id="rId31"/>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1 Matter, Energy, and Measurement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image" Target="media/image22.png" /><Relationship Id="rId26" Type="http://schemas.openxmlformats.org/officeDocument/2006/relationships/image" Target="media/image23.png" /><Relationship Id="rId27" Type="http://schemas.openxmlformats.org/officeDocument/2006/relationships/image" Target="media/image24.png" /><Relationship Id="rId28" Type="http://schemas.openxmlformats.org/officeDocument/2006/relationships/image" Target="media/image25.png" /><Relationship Id="rId29" Type="http://schemas.openxmlformats.org/officeDocument/2006/relationships/image" Target="media/image26.png" /><Relationship Id="rId3" Type="http://schemas.openxmlformats.org/officeDocument/2006/relationships/fontTable" Target="fontTable.xml" /><Relationship Id="rId30" Type="http://schemas.openxmlformats.org/officeDocument/2006/relationships/header" Target="header1.xml" /><Relationship Id="rId31" Type="http://schemas.openxmlformats.org/officeDocument/2006/relationships/footer" Target="footer1.xml" /><Relationship Id="rId32" Type="http://schemas.openxmlformats.org/officeDocument/2006/relationships/styles" Target="styles.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Matter, Energy, and Measurement</dc:title>
  <dc:creator>Clnash john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GM3DAMZUGA3TANJZ</vt:lpwstr>
  </property>
</Properties>
</file>